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F44" w:rsidRPr="00682F85" w:rsidRDefault="00DB1F44" w:rsidP="00687138">
      <w:pPr>
        <w:rPr>
          <w:rFonts w:ascii="Arial Narrow" w:hAnsi="Arial Narrow"/>
          <w:lang w:val="en-US"/>
        </w:rPr>
      </w:pPr>
    </w:p>
    <w:p w:rsidR="00C830ED" w:rsidRPr="00C830ED" w:rsidRDefault="00C830ED" w:rsidP="00687138">
      <w:pPr>
        <w:autoSpaceDE w:val="0"/>
        <w:autoSpaceDN w:val="0"/>
        <w:adjustRightInd w:val="0"/>
        <w:jc w:val="both"/>
        <w:rPr>
          <w:rFonts w:ascii="Arial Narrow" w:hAnsi="Arial Narrow"/>
          <w:b/>
          <w:lang w:val="en-US"/>
        </w:rPr>
      </w:pPr>
      <w:r w:rsidRPr="00C830ED">
        <w:rPr>
          <w:rFonts w:ascii="Arial Narrow" w:hAnsi="Arial Narrow"/>
          <w:b/>
          <w:lang w:val="en-US"/>
        </w:rPr>
        <w:t>FUEDI</w:t>
      </w:r>
    </w:p>
    <w:p w:rsidR="00C830ED" w:rsidRPr="00C830ED" w:rsidRDefault="00C830ED" w:rsidP="00687138">
      <w:pPr>
        <w:autoSpaceDE w:val="0"/>
        <w:autoSpaceDN w:val="0"/>
        <w:adjustRightInd w:val="0"/>
        <w:jc w:val="both"/>
        <w:rPr>
          <w:rFonts w:ascii="Arial Narrow" w:hAnsi="Arial Narrow"/>
          <w:lang w:val="en-US"/>
        </w:rPr>
      </w:pPr>
      <w:r w:rsidRPr="00C830ED">
        <w:rPr>
          <w:rFonts w:ascii="Arial Narrow" w:hAnsi="Arial Narrow"/>
          <w:lang w:val="en-US"/>
        </w:rPr>
        <w:t>Brussels Secretariat</w:t>
      </w:r>
    </w:p>
    <w:p w:rsidR="00C830ED" w:rsidRPr="00C830ED" w:rsidRDefault="00C830ED" w:rsidP="00687138">
      <w:pPr>
        <w:autoSpaceDE w:val="0"/>
        <w:autoSpaceDN w:val="0"/>
        <w:adjustRightInd w:val="0"/>
        <w:jc w:val="both"/>
        <w:rPr>
          <w:rFonts w:ascii="Arial Narrow" w:hAnsi="Arial Narrow"/>
          <w:lang w:val="en-US"/>
        </w:rPr>
      </w:pPr>
      <w:r w:rsidRPr="00C830ED">
        <w:rPr>
          <w:rFonts w:ascii="Arial Narrow" w:hAnsi="Arial Narrow"/>
          <w:lang w:val="en-US"/>
        </w:rPr>
        <w:t>Avenue Albert-Elisabeth 40</w:t>
      </w:r>
    </w:p>
    <w:p w:rsidR="00C830ED" w:rsidRPr="00C830ED" w:rsidRDefault="00C830ED" w:rsidP="00687138">
      <w:pPr>
        <w:autoSpaceDE w:val="0"/>
        <w:autoSpaceDN w:val="0"/>
        <w:adjustRightInd w:val="0"/>
        <w:jc w:val="both"/>
        <w:rPr>
          <w:rFonts w:ascii="Arial Narrow" w:hAnsi="Arial Narrow"/>
          <w:lang w:val="en-US"/>
        </w:rPr>
      </w:pPr>
      <w:r w:rsidRPr="00C830ED">
        <w:rPr>
          <w:rFonts w:ascii="Arial Narrow" w:hAnsi="Arial Narrow"/>
          <w:lang w:val="en-US"/>
        </w:rPr>
        <w:t>B – 1200 Brussels, Belgium</w:t>
      </w:r>
    </w:p>
    <w:p w:rsidR="00C830ED" w:rsidRPr="00C830ED" w:rsidRDefault="00C830ED" w:rsidP="00687138">
      <w:pPr>
        <w:autoSpaceDE w:val="0"/>
        <w:autoSpaceDN w:val="0"/>
        <w:adjustRightInd w:val="0"/>
        <w:jc w:val="both"/>
        <w:rPr>
          <w:rFonts w:ascii="Arial Narrow" w:hAnsi="Arial Narrow"/>
          <w:lang w:val="en-US"/>
        </w:rPr>
      </w:pPr>
      <w:r w:rsidRPr="00C830ED">
        <w:rPr>
          <w:rFonts w:ascii="Arial Narrow" w:hAnsi="Arial Narrow"/>
          <w:lang w:val="en-US"/>
        </w:rPr>
        <w:t>FAO:</w:t>
      </w:r>
      <w:r w:rsidR="00687138">
        <w:rPr>
          <w:rFonts w:ascii="Arial Narrow" w:hAnsi="Arial Narrow"/>
          <w:lang w:val="en-US"/>
        </w:rPr>
        <w:t xml:space="preserve"> G</w:t>
      </w:r>
      <w:r w:rsidRPr="00C830ED">
        <w:rPr>
          <w:rFonts w:ascii="Arial Narrow" w:hAnsi="Arial Narrow"/>
          <w:lang w:val="en-US"/>
        </w:rPr>
        <w:t>raham Cave FCIS MCIM</w:t>
      </w:r>
    </w:p>
    <w:p w:rsidR="00C830ED" w:rsidRPr="00687138" w:rsidRDefault="00C830ED" w:rsidP="00687138">
      <w:pPr>
        <w:autoSpaceDE w:val="0"/>
        <w:autoSpaceDN w:val="0"/>
        <w:adjustRightInd w:val="0"/>
        <w:jc w:val="both"/>
        <w:rPr>
          <w:rFonts w:ascii="Arial Narrow" w:hAnsi="Arial Narrow"/>
          <w:lang w:val="en-US"/>
        </w:rPr>
      </w:pPr>
      <w:r w:rsidRPr="00687138">
        <w:rPr>
          <w:rFonts w:ascii="Arial Narrow" w:hAnsi="Arial Narrow"/>
          <w:lang w:val="en-US"/>
        </w:rPr>
        <w:t>Marketing/Communication Director</w:t>
      </w:r>
    </w:p>
    <w:p w:rsidR="00C830ED" w:rsidRDefault="00C830ED" w:rsidP="00C830ED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Arial Narrow" w:hAnsi="Arial Narrow"/>
          <w:i/>
          <w:lang w:val="en-US"/>
        </w:rPr>
      </w:pPr>
      <w:r>
        <w:rPr>
          <w:rFonts w:ascii="Arial Narrow" w:hAnsi="Arial Narrow"/>
          <w:i/>
          <w:lang w:val="en-US"/>
        </w:rPr>
        <w:t>By e-mail</w:t>
      </w:r>
    </w:p>
    <w:p w:rsidR="00C830ED" w:rsidRDefault="00C830ED" w:rsidP="00C830ED">
      <w:pPr>
        <w:autoSpaceDE w:val="0"/>
        <w:autoSpaceDN w:val="0"/>
        <w:adjustRightInd w:val="0"/>
        <w:spacing w:before="120" w:after="120" w:line="312" w:lineRule="auto"/>
        <w:jc w:val="right"/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>Athens, 7 March 2014</w:t>
      </w:r>
    </w:p>
    <w:p w:rsidR="00687138" w:rsidRDefault="00687138" w:rsidP="00687138">
      <w:pPr>
        <w:autoSpaceDE w:val="0"/>
        <w:autoSpaceDN w:val="0"/>
        <w:adjustRightInd w:val="0"/>
        <w:spacing w:before="120" w:after="120" w:line="312" w:lineRule="auto"/>
        <w:jc w:val="center"/>
        <w:rPr>
          <w:rFonts w:ascii="Arial Narrow" w:hAnsi="Arial Narrow"/>
          <w:b/>
          <w:lang w:val="en-US"/>
        </w:rPr>
      </w:pPr>
    </w:p>
    <w:p w:rsidR="00D92A13" w:rsidRPr="00687138" w:rsidRDefault="00D92A13" w:rsidP="00687138">
      <w:pPr>
        <w:autoSpaceDE w:val="0"/>
        <w:autoSpaceDN w:val="0"/>
        <w:adjustRightInd w:val="0"/>
        <w:spacing w:before="120" w:after="120" w:line="312" w:lineRule="auto"/>
        <w:jc w:val="center"/>
        <w:rPr>
          <w:rFonts w:ascii="Arial Narrow" w:hAnsi="Arial Narrow"/>
          <w:b/>
          <w:i/>
          <w:lang w:val="en-US"/>
        </w:rPr>
      </w:pPr>
      <w:r w:rsidRPr="00687138">
        <w:rPr>
          <w:rFonts w:ascii="Arial Narrow" w:hAnsi="Arial Narrow"/>
          <w:b/>
          <w:i/>
          <w:lang w:val="en-US"/>
        </w:rPr>
        <w:t>Introduction to the article on “Loss adjusters: should divergence across EU member states be dealt with?”</w:t>
      </w:r>
    </w:p>
    <w:p w:rsidR="00DB1F44" w:rsidRPr="00687138" w:rsidRDefault="00C830ED" w:rsidP="00D92A13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Arial Narrow" w:hAnsi="Arial Narrow"/>
          <w:i/>
          <w:lang w:val="en-US"/>
        </w:rPr>
      </w:pPr>
      <w:r w:rsidRPr="00687138">
        <w:rPr>
          <w:rFonts w:ascii="Arial Narrow" w:hAnsi="Arial Narrow"/>
          <w:i/>
          <w:lang w:val="en-US"/>
        </w:rPr>
        <w:t xml:space="preserve">The profession of loss adjusters is </w:t>
      </w:r>
      <w:r w:rsidR="00687138">
        <w:rPr>
          <w:rFonts w:ascii="Arial Narrow" w:hAnsi="Arial Narrow"/>
          <w:i/>
          <w:lang w:val="en-US"/>
        </w:rPr>
        <w:t xml:space="preserve">crucial </w:t>
      </w:r>
      <w:r w:rsidRPr="00687138">
        <w:rPr>
          <w:rFonts w:ascii="Arial Narrow" w:hAnsi="Arial Narrow"/>
          <w:i/>
          <w:lang w:val="en-US"/>
        </w:rPr>
        <w:t xml:space="preserve">for the prompt assessment and settlement of insurance claims. However, in </w:t>
      </w:r>
      <w:r w:rsidR="00687138">
        <w:rPr>
          <w:rFonts w:ascii="Arial Narrow" w:hAnsi="Arial Narrow"/>
          <w:i/>
          <w:lang w:val="en-US"/>
        </w:rPr>
        <w:t xml:space="preserve">several </w:t>
      </w:r>
      <w:r w:rsidRPr="00687138">
        <w:rPr>
          <w:rFonts w:ascii="Arial Narrow" w:hAnsi="Arial Narrow"/>
          <w:i/>
          <w:lang w:val="en-US"/>
        </w:rPr>
        <w:t xml:space="preserve">EU jurisdictions, such as Greece, this part of the insurance industry is widely overlooked. </w:t>
      </w:r>
      <w:r w:rsidR="00687138">
        <w:rPr>
          <w:rFonts w:ascii="Arial Narrow" w:hAnsi="Arial Narrow"/>
          <w:i/>
          <w:lang w:val="en-US"/>
        </w:rPr>
        <w:t>The p</w:t>
      </w:r>
      <w:r w:rsidRPr="00687138">
        <w:rPr>
          <w:rFonts w:ascii="Arial Narrow" w:hAnsi="Arial Narrow"/>
          <w:i/>
          <w:lang w:val="en-US"/>
        </w:rPr>
        <w:t>ractic</w:t>
      </w:r>
      <w:r w:rsidR="00687138">
        <w:rPr>
          <w:rFonts w:ascii="Arial Narrow" w:hAnsi="Arial Narrow"/>
          <w:i/>
          <w:lang w:val="en-US"/>
        </w:rPr>
        <w:t>e of</w:t>
      </w:r>
      <w:r w:rsidRPr="00687138">
        <w:rPr>
          <w:rFonts w:ascii="Arial Narrow" w:hAnsi="Arial Narrow"/>
          <w:i/>
          <w:lang w:val="en-US"/>
        </w:rPr>
        <w:t xml:space="preserve"> insurance litigation</w:t>
      </w:r>
      <w:r w:rsidR="00687138">
        <w:rPr>
          <w:rFonts w:ascii="Arial Narrow" w:hAnsi="Arial Narrow"/>
          <w:i/>
          <w:lang w:val="en-US"/>
        </w:rPr>
        <w:t xml:space="preserve"> makes it clear </w:t>
      </w:r>
      <w:r w:rsidRPr="00687138">
        <w:rPr>
          <w:rFonts w:ascii="Arial Narrow" w:hAnsi="Arial Narrow"/>
          <w:i/>
          <w:lang w:val="en-US"/>
        </w:rPr>
        <w:t xml:space="preserve">that policyholders are often ignorant of the diligence and impartiality expected from loss adjusters, even when they are appointed by the insurer and not the policyholder </w:t>
      </w:r>
      <w:r w:rsidR="00687138">
        <w:rPr>
          <w:rFonts w:ascii="Arial Narrow" w:hAnsi="Arial Narrow"/>
          <w:i/>
          <w:lang w:val="en-US"/>
        </w:rPr>
        <w:t>him</w:t>
      </w:r>
      <w:r w:rsidRPr="00687138">
        <w:rPr>
          <w:rFonts w:ascii="Arial Narrow" w:hAnsi="Arial Narrow"/>
          <w:i/>
          <w:lang w:val="en-US"/>
        </w:rPr>
        <w:t xml:space="preserve">self. This often results in an inherent disbelief on the outcome of the loss adjuster’s report and, therefore, subsequent delays in </w:t>
      </w:r>
      <w:r w:rsidR="00687138">
        <w:rPr>
          <w:rFonts w:ascii="Arial Narrow" w:hAnsi="Arial Narrow"/>
          <w:i/>
          <w:lang w:val="en-US"/>
        </w:rPr>
        <w:t xml:space="preserve">the </w:t>
      </w:r>
      <w:r w:rsidRPr="00687138">
        <w:rPr>
          <w:rFonts w:ascii="Arial Narrow" w:hAnsi="Arial Narrow"/>
          <w:i/>
          <w:lang w:val="en-US"/>
        </w:rPr>
        <w:t>settlement of claims w</w:t>
      </w:r>
      <w:r w:rsidR="00687138">
        <w:rPr>
          <w:rFonts w:ascii="Arial Narrow" w:hAnsi="Arial Narrow"/>
          <w:i/>
          <w:lang w:val="en-US"/>
        </w:rPr>
        <w:t xml:space="preserve">ith the insurer or unnecessary </w:t>
      </w:r>
      <w:r w:rsidR="00687138" w:rsidRPr="00687138">
        <w:rPr>
          <w:rFonts w:ascii="Arial Narrow" w:hAnsi="Arial Narrow"/>
          <w:i/>
          <w:lang w:val="en-US"/>
        </w:rPr>
        <w:t>judici</w:t>
      </w:r>
      <w:r w:rsidR="00687138">
        <w:rPr>
          <w:rFonts w:ascii="Arial Narrow" w:hAnsi="Arial Narrow"/>
          <w:i/>
          <w:lang w:val="en-US"/>
        </w:rPr>
        <w:t>a</w:t>
      </w:r>
      <w:r w:rsidR="00687138" w:rsidRPr="00687138">
        <w:rPr>
          <w:rFonts w:ascii="Arial Narrow" w:hAnsi="Arial Narrow"/>
          <w:i/>
          <w:lang w:val="en-US"/>
        </w:rPr>
        <w:t>l</w:t>
      </w:r>
      <w:r w:rsidRPr="00687138">
        <w:rPr>
          <w:rFonts w:ascii="Arial Narrow" w:hAnsi="Arial Narrow"/>
          <w:i/>
          <w:lang w:val="en-US"/>
        </w:rPr>
        <w:t xml:space="preserve"> dispute</w:t>
      </w:r>
      <w:r w:rsidR="00687138">
        <w:rPr>
          <w:rFonts w:ascii="Arial Narrow" w:hAnsi="Arial Narrow"/>
          <w:i/>
          <w:lang w:val="en-US"/>
        </w:rPr>
        <w:t>s of</w:t>
      </w:r>
      <w:r w:rsidRPr="00687138">
        <w:rPr>
          <w:rFonts w:ascii="Arial Narrow" w:hAnsi="Arial Narrow"/>
          <w:i/>
          <w:lang w:val="en-US"/>
        </w:rPr>
        <w:t xml:space="preserve"> claims. In fact, it is rarely the case that policyholders are aware of their right to have direct access to the loss adjuster’s report or that they are advise</w:t>
      </w:r>
      <w:bookmarkStart w:id="0" w:name="_GoBack"/>
      <w:r w:rsidRPr="00687138">
        <w:rPr>
          <w:rFonts w:ascii="Arial Narrow" w:hAnsi="Arial Narrow"/>
          <w:i/>
          <w:lang w:val="en-US"/>
        </w:rPr>
        <w:t>d</w:t>
      </w:r>
      <w:bookmarkEnd w:id="0"/>
      <w:r w:rsidRPr="00687138">
        <w:rPr>
          <w:rFonts w:ascii="Arial Narrow" w:hAnsi="Arial Narrow"/>
          <w:i/>
          <w:lang w:val="en-US"/>
        </w:rPr>
        <w:t xml:space="preserve"> to appoint their own loss assessors to ensure that their interests are fully covered</w:t>
      </w:r>
      <w:r w:rsidR="00687138">
        <w:rPr>
          <w:rFonts w:ascii="Arial Narrow" w:hAnsi="Arial Narrow"/>
          <w:i/>
          <w:lang w:val="en-US"/>
        </w:rPr>
        <w:t xml:space="preserve">. They usually find this out from a litigator when </w:t>
      </w:r>
      <w:r w:rsidRPr="00687138">
        <w:rPr>
          <w:rFonts w:ascii="Arial Narrow" w:hAnsi="Arial Narrow"/>
          <w:i/>
          <w:lang w:val="en-US"/>
        </w:rPr>
        <w:t>the</w:t>
      </w:r>
      <w:r w:rsidR="00687138">
        <w:rPr>
          <w:rFonts w:ascii="Arial Narrow" w:hAnsi="Arial Narrow"/>
          <w:i/>
          <w:lang w:val="en-US"/>
        </w:rPr>
        <w:t>ir case reaches the court</w:t>
      </w:r>
      <w:r w:rsidRPr="00687138">
        <w:rPr>
          <w:rFonts w:ascii="Arial Narrow" w:hAnsi="Arial Narrow"/>
          <w:i/>
          <w:lang w:val="en-US"/>
        </w:rPr>
        <w:t>. Furthermore, there is wide inconsistency of the laws governing the contact of loss adjusting services between EU member states</w:t>
      </w:r>
      <w:r w:rsidR="00687138">
        <w:rPr>
          <w:rFonts w:ascii="Arial Narrow" w:hAnsi="Arial Narrow"/>
          <w:i/>
          <w:lang w:val="en-US"/>
        </w:rPr>
        <w:t xml:space="preserve">. This causes </w:t>
      </w:r>
      <w:r w:rsidRPr="00687138">
        <w:rPr>
          <w:rFonts w:ascii="Arial Narrow" w:hAnsi="Arial Narrow"/>
          <w:i/>
          <w:lang w:val="en-US"/>
        </w:rPr>
        <w:t xml:space="preserve">difficulties </w:t>
      </w:r>
      <w:r w:rsidRPr="00687138">
        <w:rPr>
          <w:rFonts w:ascii="Arial Narrow" w:hAnsi="Arial Narrow"/>
          <w:i/>
          <w:lang w:val="en-US"/>
        </w:rPr>
        <w:lastRenderedPageBreak/>
        <w:t>in the cross-border provision of services and subsequently lack of competition</w:t>
      </w:r>
      <w:r w:rsidR="00687138">
        <w:rPr>
          <w:rFonts w:ascii="Arial Narrow" w:hAnsi="Arial Narrow"/>
          <w:i/>
          <w:lang w:val="en-US"/>
        </w:rPr>
        <w:t xml:space="preserve">. </w:t>
      </w:r>
      <w:r w:rsidRPr="00687138">
        <w:rPr>
          <w:rFonts w:ascii="Arial Narrow" w:hAnsi="Arial Narrow"/>
          <w:i/>
          <w:lang w:val="en-US"/>
        </w:rPr>
        <w:t>In</w:t>
      </w:r>
      <w:r w:rsidR="00687138">
        <w:rPr>
          <w:rFonts w:ascii="Arial Narrow" w:hAnsi="Arial Narrow"/>
          <w:i/>
          <w:lang w:val="en-US"/>
        </w:rPr>
        <w:t xml:space="preserve">deed, the way forward is an </w:t>
      </w:r>
      <w:r w:rsidRPr="00687138">
        <w:rPr>
          <w:rFonts w:ascii="Arial Narrow" w:hAnsi="Arial Narrow"/>
          <w:i/>
          <w:lang w:val="en-US"/>
        </w:rPr>
        <w:t>EU-wide regulation of loss adjusting services</w:t>
      </w:r>
      <w:r w:rsidR="00687138">
        <w:rPr>
          <w:rFonts w:ascii="Arial Narrow" w:hAnsi="Arial Narrow"/>
          <w:i/>
          <w:lang w:val="en-US"/>
        </w:rPr>
        <w:t xml:space="preserve"> which will set</w:t>
      </w:r>
      <w:r w:rsidRPr="00687138">
        <w:rPr>
          <w:rFonts w:ascii="Arial Narrow" w:hAnsi="Arial Narrow"/>
          <w:i/>
          <w:lang w:val="en-US"/>
        </w:rPr>
        <w:t xml:space="preserve"> out common admissibility requirements and standards of professionalism</w:t>
      </w:r>
      <w:r w:rsidR="00687138">
        <w:rPr>
          <w:rFonts w:ascii="Arial Narrow" w:hAnsi="Arial Narrow"/>
          <w:i/>
          <w:lang w:val="en-US"/>
        </w:rPr>
        <w:t xml:space="preserve"> and </w:t>
      </w:r>
      <w:r w:rsidRPr="00687138">
        <w:rPr>
          <w:rFonts w:ascii="Arial Narrow" w:hAnsi="Arial Narrow"/>
          <w:i/>
          <w:lang w:val="en-US"/>
        </w:rPr>
        <w:t xml:space="preserve">raise public awareness. </w:t>
      </w:r>
    </w:p>
    <w:sectPr w:rsidR="00DB1F44" w:rsidRPr="00687138" w:rsidSect="00D1024C">
      <w:headerReference w:type="even" r:id="rId6"/>
      <w:headerReference w:type="default" r:id="rId7"/>
      <w:headerReference w:type="first" r:id="rId8"/>
      <w:pgSz w:w="11906" w:h="16838" w:code="9"/>
      <w:pgMar w:top="1440" w:right="1797" w:bottom="1440" w:left="1797" w:header="709" w:footer="709" w:gutter="0"/>
      <w:paperSrc w:first="259" w:other="25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0ED" w:rsidRDefault="00C830ED">
      <w:r>
        <w:separator/>
      </w:r>
    </w:p>
  </w:endnote>
  <w:endnote w:type="continuationSeparator" w:id="0">
    <w:p w:rsidR="00C830ED" w:rsidRDefault="00C83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0ED" w:rsidRDefault="00C830ED">
      <w:r>
        <w:separator/>
      </w:r>
    </w:p>
  </w:footnote>
  <w:footnote w:type="continuationSeparator" w:id="0">
    <w:p w:rsidR="00C830ED" w:rsidRDefault="00C830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F44" w:rsidRDefault="00030D16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14" name="Picture 14" descr="EPISTOL_ENG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EPISTOL_ENG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8" name="Picture 8" descr="EPISTOL_ENG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PISTOL_ENG_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4AB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1.9pt;z-index:-251656704;mso-position-horizontal:center;mso-position-horizontal-relative:margin;mso-position-vertical:center;mso-position-vertical-relative:margin" o:allowincell="f">
          <v:imagedata r:id="rId3" o:title="EPISTOL_ENG_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F44" w:rsidRDefault="00682F85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42000" cy="10666800"/>
          <wp:effectExtent l="0" t="0" r="1905" b="127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wFooter2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06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F44" w:rsidRDefault="00682F85" w:rsidP="00EC3AB1">
    <w:pPr>
      <w:pStyle w:val="Heading1"/>
      <w:tabs>
        <w:tab w:val="left" w:pos="720"/>
        <w:tab w:val="left" w:pos="1953"/>
      </w:tabs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42000" cy="10666800"/>
          <wp:effectExtent l="0" t="0" r="1905" b="127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w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06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1F44">
      <w:tab/>
    </w:r>
    <w:r w:rsidR="00EC3AB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0ED"/>
    <w:rsid w:val="00030D16"/>
    <w:rsid w:val="0003220E"/>
    <w:rsid w:val="00096C6B"/>
    <w:rsid w:val="000E3C12"/>
    <w:rsid w:val="002626CC"/>
    <w:rsid w:val="00364AB0"/>
    <w:rsid w:val="0052477F"/>
    <w:rsid w:val="005E5BDE"/>
    <w:rsid w:val="00682F85"/>
    <w:rsid w:val="00687138"/>
    <w:rsid w:val="006F6117"/>
    <w:rsid w:val="007368F2"/>
    <w:rsid w:val="007974DC"/>
    <w:rsid w:val="008B4A5A"/>
    <w:rsid w:val="00C56AFA"/>
    <w:rsid w:val="00C830ED"/>
    <w:rsid w:val="00C87614"/>
    <w:rsid w:val="00D05403"/>
    <w:rsid w:val="00D1024C"/>
    <w:rsid w:val="00D92A13"/>
    <w:rsid w:val="00DB1F44"/>
    <w:rsid w:val="00E31237"/>
    <w:rsid w:val="00EC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14B4C5C7-9B81-4C30-A246-A6EDF0E36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semiHidden/>
    <w:unhideWhenUsed/>
    <w:rsid w:val="00D102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102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6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EPISTOL_ENG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EPISTOL_ENG.dotm</Template>
  <TotalTime>1</TotalTime>
  <Pages>1</Pages>
  <Words>256</Words>
  <Characters>1427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eirini</dc:creator>
  <cp:lastModifiedBy>Yannis Kelemenis (Kelemenis &amp; Co.)</cp:lastModifiedBy>
  <cp:revision>2</cp:revision>
  <cp:lastPrinted>2013-12-02T08:23:00Z</cp:lastPrinted>
  <dcterms:created xsi:type="dcterms:W3CDTF">2014-03-07T17:42:00Z</dcterms:created>
  <dcterms:modified xsi:type="dcterms:W3CDTF">2014-03-07T17:42:00Z</dcterms:modified>
</cp:coreProperties>
</file>